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DD" w:rsidRDefault="007650DD" w:rsidP="007650DD">
      <w:pPr>
        <w:spacing w:line="240" w:lineRule="auto"/>
        <w:ind w:firstLine="0"/>
        <w:jc w:val="left"/>
        <w:rPr>
          <w:rFonts w:ascii="DINPromed" w:hAnsi="DINPromed"/>
          <w:color w:val="1E2331"/>
          <w:sz w:val="36"/>
          <w:szCs w:val="36"/>
        </w:rPr>
      </w:pPr>
      <w:r>
        <w:rPr>
          <w:rFonts w:ascii="DINPromed" w:hAnsi="DINPromed"/>
          <w:color w:val="1E2331"/>
          <w:sz w:val="36"/>
          <w:szCs w:val="36"/>
        </w:rPr>
        <w:t>Мероприятия в рамках Национального проекта "Демография",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7650DD" w:rsidTr="007650DD">
        <w:trPr>
          <w:tblCellSpacing w:w="0" w:type="dxa"/>
        </w:trPr>
        <w:tc>
          <w:tcPr>
            <w:tcW w:w="0" w:type="auto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Развитие экономической самостоятельности семей и развитие государственной поддержки семей, в том числе при рождении и воспитании детей, являются основными задачами регионального проекта «Финансовая поддержка семей при рождении детей».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Для достижения задач и цели регионального проекта осуществляется ряд мероприятий. Размер выплаты в 2020 году, руб.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1 Ежемесячные денежные выплаты в связи с рождением (усыновлением) первого ребенка 12 918 (в г. Красноярске)* </w:t>
            </w:r>
            <w:hyperlink r:id="rId4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https://szn24.ru/node/12251</w:t>
              </w:r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2 Ежемесячные денежные выплаты в случае рождения третьего ребенка или последующих детей до достижения ими возраста трех лет 12 918 (в г. Красноярске)* </w:t>
            </w:r>
            <w:hyperlink r:id="rId5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https://szn24.ru/node/14525</w:t>
              </w:r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3 Осуществление экстракорпорального оплодотворения за счет средств базовой программы обязательного медицинского страхования процедура проводится по медицинским показаниям </w:t>
            </w:r>
            <w:hyperlink r:id="rId6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https://kraszdrav.ru/meditsinskaya_pomoshch/akushersko_ ginekologicheskaya_pomoshch_zhenskomu_naseleniyu/lechenie besplodiya_metodom_eko https://www.krasmed.ru/eko.php</w:t>
              </w:r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4 Предоставление краевого материнского (семейного) капитала семьям, имеющим трех и более детей 153 158,0 </w:t>
            </w:r>
            <w:hyperlink r:id="rId7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https://szn24.ru/node/4081</w:t>
              </w:r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5 Предоставление ежемесячной денежной выплаты на ребенка от 1,5 до 3 лет родителю (опекуну, приемному родителю), совместно проживающему с ребенком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общеобразовательную программу дошкольного образования, в многодетных семьях,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 4 109,0 </w:t>
            </w:r>
            <w:hyperlink r:id="rId8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https://szn24.ru/node/1842</w:t>
              </w:r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6 Улучшение жилищных условий женщин, награжденных Почетным знаком Красноярского края «Материнская слава» и их семей выплата производится на недостающую площадь </w:t>
            </w:r>
            <w:hyperlink r:id="rId9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https://szn24.ru/node/1835</w:t>
              </w:r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7 Предоставление единовременного пособия при рождении в семье одновременно двух и более детей 58 108,16 руб. + районный коэффициент на каждого ребенка </w:t>
            </w:r>
            <w:hyperlink r:id="rId10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https://szn24.ru/node/2265</w:t>
              </w:r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lastRenderedPageBreak/>
              <w:t>8 Социальные выплаты на погашение процентной ставки по кредитам, привлеченным работниками бюджетной сферы, имеющим детей, Красноярского края на улучшение жилищных условий (с февраля 2009 года прием новых участников прекращен)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В случае, если получатель имеет двоих детей, социальная выплата предоставляется в сумме, равной двум третям процентной ставки по кредитному договору, но не более полутора действующих ставок рефинансирования Банка России;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В случае, если получатель имеет троих и более детей, социальная выплата предоставляется в сумме, равной процентной ставке по кредитному договору, но не более двух действующих ставок рефинансирования Банка России;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В случае, если получатель имеет одного ребенка, социальная выплата предоставляется в сумме, равной одной второй процентной ставки по кредитному договору, но не более действующей ставки рефинансирования Банка России </w:t>
            </w:r>
            <w:hyperlink r:id="rId11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http://docs.cntd.ru/document/985007800</w:t>
              </w:r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9 Социальные выплаты на погашение основного долга по кредитам (займам), привлеченным работниками бюджетной сферы, имеющим детей, Красноярского края на улучшение жилищных условий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В случае, если получатель имеет одного ребенка, социальная выплата предоставляется в размере, равном 8 процентам от суммы остатка основного долга;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В случае, если получатель имеет двух детей, социальная выплата предоставляется в размере, равном 10 процентам от суммы остатка основного долга;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В случае, если получатель имеет трех и более детей, социальная выплата предоставляется в размере, равном 15 процентам от суммы остатка основного долга </w:t>
            </w:r>
            <w:hyperlink r:id="rId12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 xml:space="preserve">https://www.krasgilfond.ru/subsidies/socialnie_ </w:t>
              </w:r>
              <w:proofErr w:type="spellStart"/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viplati_osnovnoi_dolg.php</w:t>
              </w:r>
              <w:proofErr w:type="spellEnd"/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10 Социальные выплаты на оплату процентной ставки по кредитам (займам), привлеченным гражданами, имеющими четверых и более детей, на улучшение жилищных условий Размер социальной выплаты равен: трем четвертям процентной ставки по кредитному договору (договору займа), но не более 1,5 действующих ставок рефинансирования Банка России, при наличии у получателя четырех детей; процентной ставке по кредитному договору (договору займа), но не более 2 действующих ставок рефинансирования Банка России, при наличии 5 и более детей </w:t>
            </w:r>
            <w:hyperlink r:id="rId13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 xml:space="preserve">https://www.krasgilfond.ru/klientam/socialnie_ </w:t>
              </w:r>
              <w:proofErr w:type="spellStart"/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programmi</w:t>
              </w:r>
              <w:proofErr w:type="spellEnd"/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/</w:t>
              </w:r>
              <w:proofErr w:type="spellStart"/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socialnie_viplati_mnogodetnim.php</w:t>
              </w:r>
              <w:proofErr w:type="spellEnd"/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11 Региональный этап всероссийского конкурса «Семья года», со значением результата - </w:t>
            </w:r>
            <w:hyperlink r:id="rId14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http://kcsd24.ru/konkurs-semya-goda-2020.html</w:t>
              </w:r>
            </w:hyperlink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 </w:t>
            </w:r>
          </w:p>
          <w:p w:rsidR="007650DD" w:rsidRDefault="007650DD">
            <w:pPr>
              <w:pStyle w:val="a3"/>
              <w:jc w:val="both"/>
              <w:rPr>
                <w:rFonts w:ascii="DINPro" w:hAnsi="DINPro"/>
                <w:color w:val="393636"/>
                <w:sz w:val="21"/>
                <w:szCs w:val="21"/>
              </w:rPr>
            </w:pPr>
            <w:r>
              <w:rPr>
                <w:rFonts w:ascii="DINPro" w:hAnsi="DINPro"/>
                <w:color w:val="393636"/>
                <w:sz w:val="21"/>
                <w:szCs w:val="21"/>
              </w:rPr>
              <w:t>12 Награждение многодетных матерей почетным знаком Красноярского края «Материнская слава» - </w:t>
            </w:r>
            <w:hyperlink r:id="rId15" w:history="1">
              <w:r>
                <w:rPr>
                  <w:rStyle w:val="a4"/>
                  <w:rFonts w:ascii="DINPro" w:hAnsi="DINPro"/>
                  <w:color w:val="003366"/>
                  <w:sz w:val="21"/>
                  <w:szCs w:val="21"/>
                </w:rPr>
                <w:t>http://www.krskstate.ru/awards/regional/mother</w:t>
              </w:r>
            </w:hyperlink>
          </w:p>
        </w:tc>
      </w:tr>
    </w:tbl>
    <w:p w:rsidR="003E0016" w:rsidRDefault="003E0016" w:rsidP="0090165B">
      <w:pPr>
        <w:ind w:firstLine="0"/>
      </w:pP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med">
    <w:altName w:val="Times New Roman"/>
    <w:panose1 w:val="00000000000000000000"/>
    <w:charset w:val="00"/>
    <w:family w:val="roman"/>
    <w:notTrueType/>
    <w:pitch w:val="default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C2"/>
    <w:rsid w:val="003E0016"/>
    <w:rsid w:val="007650DD"/>
    <w:rsid w:val="008A140B"/>
    <w:rsid w:val="008C76C2"/>
    <w:rsid w:val="0090165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84ED"/>
  <w15:chartTrackingRefBased/>
  <w15:docId w15:val="{2CD95565-03E9-45EF-8F2D-DF45BE9E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65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node/1842" TargetMode="External"/><Relationship Id="rId13" Type="http://schemas.openxmlformats.org/officeDocument/2006/relationships/hyperlink" Target="https://www.krasgilfond.ru/klientam/socialnie_%20programmi/socialnie_viplati_mnogodetnim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zn24.ru/node/4081" TargetMode="External"/><Relationship Id="rId12" Type="http://schemas.openxmlformats.org/officeDocument/2006/relationships/hyperlink" Target="https://www.krasgilfond.ru/subsidies/socialnie_%20viplati_osnovnoi_dolg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raszdrav.ru/meditsinskaya_pomoshch/akushersko_%20ginekologicheskaya_pomoshch_zhenskomu_naseleniyu/lechenie%20besplodiya_metodom_eko%20https:/www.krasmed.ru/eko.php" TargetMode="External"/><Relationship Id="rId11" Type="http://schemas.openxmlformats.org/officeDocument/2006/relationships/hyperlink" Target="http://docs.cntd.ru/document/985007800" TargetMode="External"/><Relationship Id="rId5" Type="http://schemas.openxmlformats.org/officeDocument/2006/relationships/hyperlink" Target="https://szn24.ru/node/14525" TargetMode="External"/><Relationship Id="rId15" Type="http://schemas.openxmlformats.org/officeDocument/2006/relationships/hyperlink" Target="http://www.krskstate.ru/awards/regional/mother" TargetMode="External"/><Relationship Id="rId10" Type="http://schemas.openxmlformats.org/officeDocument/2006/relationships/hyperlink" Target="https://szn24.ru/node/2265" TargetMode="External"/><Relationship Id="rId4" Type="http://schemas.openxmlformats.org/officeDocument/2006/relationships/hyperlink" Target="https://szn24.ru/node/12251" TargetMode="External"/><Relationship Id="rId9" Type="http://schemas.openxmlformats.org/officeDocument/2006/relationships/hyperlink" Target="https://szn24.ru/node/1835" TargetMode="External"/><Relationship Id="rId14" Type="http://schemas.openxmlformats.org/officeDocument/2006/relationships/hyperlink" Target="http://kcsd24.ru/konkurs-semya-goda-20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4662</Characters>
  <Application>Microsoft Office Word</Application>
  <DocSecurity>0</DocSecurity>
  <Lines>38</Lines>
  <Paragraphs>10</Paragraphs>
  <ScaleCrop>false</ScaleCrop>
  <Company>diakov.net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2024-01-11T05:55:00Z</dcterms:created>
  <dcterms:modified xsi:type="dcterms:W3CDTF">2024-01-11T05:56:00Z</dcterms:modified>
</cp:coreProperties>
</file>